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第14周 Jetson Nano 自主建图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2026年11月25日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在教师设置的封闭区域内启动 Jetson Nano 专用的 SLAM Automatic，观察机器人自主探索和自动保存地图的过程。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启动后机器人会立即移动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安全员始终位于机身开关可达位置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禁止开放场地、高台和楼梯附近测试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复核适用版本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版本正确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封闭试验区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教师签字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放置机器人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安全距离满足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打开 SLAM Automatic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终端和地图界面正常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监控自主运动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安全员持续监控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处理异常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异常闭环处理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确认自动保存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保存状态明确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比较两张地图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比较表已完成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场地风险检查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首次运动方向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避障与停滞现象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自动保存状态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手动与自动地图比较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用自己的话解释“自主探索”，并写出它与本周实操的关系。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用自己的话解释“覆盖率”，并写出它与本周实操的关系。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版本确认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Jetson Nano ROS1 环境正确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风险控制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围挡与断电措施到位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过程观察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关键运动和异常有记录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地图评价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能比较覆盖率和噪点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异常处置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能够及时停止并复盘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第14周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